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273"/>
          <w:tab w:val="center" w:pos="4058"/>
        </w:tabs>
        <w:ind w:right="320"/>
        <w:jc w:val="center"/>
        <w:rPr>
          <w:rFonts w:hint="eastAsia" w:ascii="黑体" w:hAnsi="黑体" w:eastAsia="黑体" w:cs="黑体"/>
          <w:b w:val="0"/>
          <w:bCs/>
          <w:color w:val="auto"/>
          <w:sz w:val="44"/>
          <w:szCs w:val="44"/>
        </w:rPr>
      </w:pPr>
      <w:r>
        <w:rPr>
          <w:rFonts w:hint="eastAsia" w:ascii="黑体" w:hAnsi="黑体" w:eastAsia="黑体" w:cs="黑体"/>
          <w:b w:val="0"/>
          <w:bCs/>
          <w:color w:val="auto"/>
          <w:sz w:val="44"/>
          <w:szCs w:val="44"/>
          <w:lang w:val="en-US" w:eastAsia="zh-CN"/>
        </w:rPr>
        <w:t>2021</w:t>
      </w:r>
      <w:r>
        <w:rPr>
          <w:rFonts w:hint="eastAsia" w:ascii="黑体" w:hAnsi="黑体" w:eastAsia="黑体" w:cs="黑体"/>
          <w:b w:val="0"/>
          <w:bCs/>
          <w:color w:val="auto"/>
          <w:sz w:val="44"/>
          <w:szCs w:val="44"/>
        </w:rPr>
        <w:t>年小麦收购价格和政策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320"/>
        <w:jc w:val="center"/>
        <w:textAlignment w:val="auto"/>
        <w:outlineLvl w:val="9"/>
        <w:rPr>
          <w:rFonts w:hint="eastAsia" w:ascii="黑体" w:hAnsi="黑体" w:eastAsia="黑体" w:cs="黑体"/>
          <w:b w:val="0"/>
          <w:bCs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80" w:lineRule="auto"/>
        <w:ind w:left="0" w:leftChars="0" w:right="320" w:firstLine="720" w:firstLineChars="200"/>
        <w:textAlignment w:val="auto"/>
        <w:outlineLvl w:val="9"/>
        <w:rPr>
          <w:rFonts w:hint="eastAsia" w:ascii="仿宋" w:hAnsi="仿宋" w:eastAsia="仿宋" w:cs="仿宋"/>
          <w:b w:val="0"/>
          <w:bCs/>
          <w:color w:val="auto"/>
          <w:sz w:val="36"/>
          <w:szCs w:val="36"/>
        </w:rPr>
      </w:pPr>
      <w:r>
        <w:rPr>
          <w:rFonts w:hint="eastAsia" w:ascii="仿宋" w:hAnsi="仿宋" w:eastAsia="仿宋" w:cs="仿宋"/>
          <w:b w:val="0"/>
          <w:bCs/>
          <w:color w:val="auto"/>
          <w:sz w:val="36"/>
          <w:szCs w:val="36"/>
        </w:rPr>
        <w:t>一、中等质量标准（容重750g/L-769 g/L、不完善粒≤8.0%、水分≤12.5%、杂质≤1.0%，其中矿物质≤0.5%，色泽、气味正常）的小麦收购价格为每50公斤</w:t>
      </w:r>
      <w:r>
        <w:rPr>
          <w:rFonts w:hint="eastAsia" w:ascii="仿宋" w:hAnsi="仿宋" w:eastAsia="仿宋" w:cs="仿宋"/>
          <w:b w:val="0"/>
          <w:bCs/>
          <w:color w:val="auto"/>
          <w:sz w:val="36"/>
          <w:szCs w:val="36"/>
          <w:lang w:val="en-US" w:eastAsia="zh-CN"/>
        </w:rPr>
        <w:t>115</w:t>
      </w:r>
      <w:r>
        <w:rPr>
          <w:rFonts w:hint="eastAsia" w:ascii="仿宋" w:hAnsi="仿宋" w:eastAsia="仿宋" w:cs="仿宋"/>
          <w:b w:val="0"/>
          <w:bCs/>
          <w:color w:val="auto"/>
          <w:sz w:val="36"/>
          <w:szCs w:val="36"/>
        </w:rPr>
        <w:t>.00元。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80" w:lineRule="auto"/>
        <w:ind w:left="0" w:leftChars="0" w:right="320" w:firstLine="720" w:firstLineChars="200"/>
        <w:textAlignment w:val="auto"/>
        <w:outlineLvl w:val="9"/>
        <w:rPr>
          <w:rFonts w:hint="eastAsia" w:ascii="仿宋" w:hAnsi="仿宋" w:eastAsia="仿宋" w:cs="仿宋"/>
          <w:b w:val="0"/>
          <w:bCs/>
          <w:color w:val="auto"/>
          <w:sz w:val="36"/>
          <w:szCs w:val="36"/>
        </w:rPr>
      </w:pPr>
      <w:r>
        <w:rPr>
          <w:rFonts w:hint="eastAsia" w:ascii="仿宋" w:hAnsi="仿宋" w:eastAsia="仿宋" w:cs="仿宋"/>
          <w:b w:val="0"/>
          <w:bCs/>
          <w:color w:val="auto"/>
          <w:sz w:val="36"/>
          <w:szCs w:val="36"/>
        </w:rPr>
        <w:t>二、订单内</w:t>
      </w:r>
      <w:r>
        <w:rPr>
          <w:rFonts w:hint="eastAsia" w:ascii="仿宋" w:hAnsi="仿宋" w:eastAsia="仿宋" w:cs="仿宋"/>
          <w:b w:val="0"/>
          <w:bCs/>
          <w:color w:val="auto"/>
          <w:sz w:val="36"/>
          <w:szCs w:val="36"/>
          <w:lang w:eastAsia="zh-CN"/>
        </w:rPr>
        <w:t>收购</w:t>
      </w:r>
      <w:r>
        <w:rPr>
          <w:rFonts w:hint="eastAsia" w:ascii="仿宋" w:hAnsi="仿宋" w:eastAsia="仿宋" w:cs="仿宋"/>
          <w:b w:val="0"/>
          <w:bCs/>
          <w:color w:val="auto"/>
          <w:sz w:val="36"/>
          <w:szCs w:val="36"/>
        </w:rPr>
        <w:t>的小麦</w:t>
      </w:r>
      <w:r>
        <w:rPr>
          <w:rFonts w:hint="eastAsia" w:ascii="仿宋" w:hAnsi="仿宋" w:eastAsia="仿宋" w:cs="仿宋"/>
          <w:b w:val="0"/>
          <w:bCs/>
          <w:color w:val="auto"/>
          <w:sz w:val="36"/>
          <w:szCs w:val="36"/>
          <w:lang w:eastAsia="zh-CN"/>
        </w:rPr>
        <w:t>价外</w:t>
      </w:r>
      <w:r>
        <w:rPr>
          <w:rFonts w:hint="eastAsia" w:ascii="仿宋" w:hAnsi="仿宋" w:eastAsia="仿宋" w:cs="仿宋"/>
          <w:b w:val="0"/>
          <w:bCs/>
          <w:color w:val="auto"/>
          <w:sz w:val="36"/>
          <w:szCs w:val="36"/>
        </w:rPr>
        <w:t>补贴</w:t>
      </w:r>
      <w:r>
        <w:rPr>
          <w:rFonts w:hint="eastAsia" w:ascii="仿宋" w:hAnsi="仿宋" w:eastAsia="仿宋" w:cs="仿宋"/>
          <w:b w:val="0"/>
          <w:bCs/>
          <w:color w:val="auto"/>
          <w:sz w:val="36"/>
          <w:szCs w:val="36"/>
          <w:lang w:eastAsia="zh-CN"/>
        </w:rPr>
        <w:t>为每50公斤</w:t>
      </w:r>
      <w:r>
        <w:rPr>
          <w:rFonts w:hint="eastAsia" w:ascii="仿宋" w:hAnsi="仿宋" w:eastAsia="仿宋" w:cs="仿宋"/>
          <w:b w:val="0"/>
          <w:bCs/>
          <w:color w:val="auto"/>
          <w:sz w:val="36"/>
          <w:szCs w:val="36"/>
          <w:lang w:val="en-US" w:eastAsia="zh-CN"/>
        </w:rPr>
        <w:t>23元，</w:t>
      </w:r>
      <w:r>
        <w:rPr>
          <w:rFonts w:hint="eastAsia" w:ascii="仿宋" w:hAnsi="仿宋" w:eastAsia="仿宋" w:cs="仿宋"/>
          <w:b w:val="0"/>
          <w:bCs/>
          <w:color w:val="auto"/>
          <w:sz w:val="36"/>
          <w:szCs w:val="36"/>
          <w:lang w:eastAsia="zh-CN"/>
        </w:rPr>
        <w:t>规模种粮主体的大户收购环节补贴每50公斤</w:t>
      </w:r>
      <w:r>
        <w:rPr>
          <w:rFonts w:hint="eastAsia" w:ascii="仿宋" w:hAnsi="仿宋" w:eastAsia="仿宋" w:cs="仿宋"/>
          <w:b w:val="0"/>
          <w:bCs/>
          <w:color w:val="auto"/>
          <w:sz w:val="36"/>
          <w:szCs w:val="36"/>
          <w:lang w:val="en-US" w:eastAsia="zh-CN"/>
        </w:rPr>
        <w:t>7元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color w:val="auto"/>
          <w:sz w:val="36"/>
          <w:szCs w:val="36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80" w:lineRule="auto"/>
        <w:ind w:right="320" w:firstLine="720" w:firstLineChars="200"/>
        <w:textAlignment w:val="auto"/>
        <w:outlineLvl w:val="9"/>
        <w:rPr>
          <w:rFonts w:hint="default" w:ascii="仿宋" w:hAnsi="仿宋" w:eastAsia="仿宋" w:cs="仿宋"/>
          <w:b w:val="0"/>
          <w:bCs/>
          <w:color w:val="auto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36"/>
          <w:szCs w:val="36"/>
          <w:lang w:eastAsia="zh-CN"/>
        </w:rPr>
        <w:t>三、订单内收购的小麦必须符合国家粮食卫生标准（</w:t>
      </w:r>
      <w:r>
        <w:rPr>
          <w:rFonts w:hint="eastAsia" w:ascii="仿宋" w:hAnsi="仿宋" w:eastAsia="仿宋" w:cs="仿宋"/>
          <w:b w:val="0"/>
          <w:bCs/>
          <w:color w:val="auto"/>
          <w:sz w:val="36"/>
          <w:szCs w:val="36"/>
          <w:lang w:val="en-US" w:eastAsia="zh-CN"/>
        </w:rPr>
        <w:t>GB 2715-2005)，其中呕吐毒素含量</w:t>
      </w:r>
      <w:r>
        <w:rPr>
          <w:rFonts w:hint="eastAsia" w:ascii="仿宋" w:hAnsi="仿宋" w:eastAsia="仿宋" w:cs="仿宋"/>
          <w:b w:val="0"/>
          <w:bCs/>
          <w:color w:val="auto"/>
          <w:sz w:val="36"/>
          <w:szCs w:val="36"/>
        </w:rPr>
        <w:t>≤</w:t>
      </w:r>
      <w:r>
        <w:rPr>
          <w:rFonts w:hint="eastAsia" w:ascii="仿宋" w:hAnsi="仿宋" w:eastAsia="仿宋" w:cs="仿宋"/>
          <w:b w:val="0"/>
          <w:bCs/>
          <w:color w:val="auto"/>
          <w:sz w:val="36"/>
          <w:szCs w:val="36"/>
          <w:lang w:val="en-US" w:eastAsia="zh-CN"/>
        </w:rPr>
        <w:t>1000μg/kg。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80" w:lineRule="auto"/>
        <w:ind w:right="320" w:firstLine="720" w:firstLineChars="200"/>
        <w:textAlignment w:val="auto"/>
        <w:outlineLvl w:val="9"/>
        <w:rPr>
          <w:rFonts w:hint="default" w:ascii="仿宋" w:hAnsi="仿宋" w:eastAsia="仿宋" w:cs="仿宋"/>
          <w:b w:val="0"/>
          <w:bCs/>
          <w:color w:val="auto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80" w:lineRule="auto"/>
        <w:ind w:left="0" w:leftChars="0" w:right="320"/>
        <w:textAlignment w:val="auto"/>
        <w:outlineLvl w:val="9"/>
        <w:rPr>
          <w:rFonts w:hint="eastAsia" w:ascii="仿宋" w:hAnsi="仿宋" w:eastAsia="仿宋" w:cs="仿宋"/>
          <w:b w:val="0"/>
          <w:bCs/>
          <w:color w:val="auto"/>
          <w:sz w:val="36"/>
          <w:szCs w:val="36"/>
        </w:rPr>
      </w:pPr>
      <w:r>
        <w:rPr>
          <w:rFonts w:hint="eastAsia" w:ascii="仿宋" w:hAnsi="仿宋" w:eastAsia="仿宋" w:cs="仿宋"/>
          <w:b w:val="0"/>
          <w:bCs/>
          <w:color w:val="auto"/>
          <w:sz w:val="36"/>
          <w:szCs w:val="36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320" w:firstLine="0" w:firstLineChars="0"/>
        <w:jc w:val="right"/>
        <w:textAlignment w:val="auto"/>
        <w:outlineLvl w:val="9"/>
        <w:rPr>
          <w:rFonts w:hint="eastAsia" w:ascii="仿宋" w:hAnsi="仿宋" w:eastAsia="仿宋" w:cs="仿宋"/>
          <w:b w:val="0"/>
          <w:bCs/>
          <w:color w:val="auto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320" w:firstLine="0" w:firstLineChars="0"/>
        <w:jc w:val="right"/>
        <w:textAlignment w:val="auto"/>
        <w:outlineLvl w:val="9"/>
        <w:rPr>
          <w:rFonts w:hint="eastAsia" w:ascii="仿宋" w:hAnsi="仿宋" w:eastAsia="仿宋" w:cs="仿宋"/>
          <w:b w:val="0"/>
          <w:bCs/>
          <w:color w:val="auto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320" w:firstLine="0" w:firstLineChars="0"/>
        <w:jc w:val="right"/>
        <w:textAlignment w:val="auto"/>
        <w:outlineLvl w:val="9"/>
        <w:rPr>
          <w:rFonts w:hint="eastAsia" w:ascii="仿宋" w:hAnsi="仿宋" w:eastAsia="仿宋" w:cs="仿宋"/>
          <w:b w:val="0"/>
          <w:bCs/>
          <w:color w:val="auto"/>
          <w:sz w:val="36"/>
          <w:szCs w:val="36"/>
        </w:rPr>
      </w:pPr>
      <w:r>
        <w:rPr>
          <w:rFonts w:hint="eastAsia" w:ascii="仿宋" w:hAnsi="仿宋" w:eastAsia="仿宋" w:cs="仿宋"/>
          <w:b w:val="0"/>
          <w:bCs/>
          <w:color w:val="auto"/>
          <w:sz w:val="36"/>
          <w:szCs w:val="36"/>
          <w:lang w:eastAsia="zh-CN"/>
        </w:rPr>
        <w:t>宁波市</w:t>
      </w:r>
      <w:r>
        <w:rPr>
          <w:rFonts w:hint="eastAsia" w:ascii="仿宋" w:hAnsi="仿宋" w:eastAsia="仿宋" w:cs="仿宋"/>
          <w:b w:val="0"/>
          <w:bCs/>
          <w:color w:val="auto"/>
          <w:sz w:val="36"/>
          <w:szCs w:val="36"/>
        </w:rPr>
        <w:t>鄞州粮食收储有限公司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64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b w:val="0"/>
          <w:bCs/>
          <w:color w:val="auto"/>
          <w:sz w:val="36"/>
          <w:szCs w:val="36"/>
        </w:rPr>
      </w:pPr>
      <w:r>
        <w:rPr>
          <w:rFonts w:hint="eastAsia" w:ascii="仿宋" w:hAnsi="仿宋" w:eastAsia="仿宋" w:cs="仿宋"/>
          <w:b w:val="0"/>
          <w:bCs/>
          <w:color w:val="auto"/>
          <w:sz w:val="36"/>
          <w:szCs w:val="36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b w:val="0"/>
          <w:bCs/>
          <w:color w:val="auto"/>
          <w:sz w:val="36"/>
          <w:szCs w:val="36"/>
        </w:rPr>
        <w:t>20</w:t>
      </w:r>
      <w:r>
        <w:rPr>
          <w:rFonts w:hint="eastAsia" w:ascii="仿宋" w:hAnsi="仿宋" w:eastAsia="仿宋" w:cs="仿宋"/>
          <w:b w:val="0"/>
          <w:bCs/>
          <w:color w:val="auto"/>
          <w:sz w:val="36"/>
          <w:szCs w:val="36"/>
          <w:lang w:val="en-US" w:eastAsia="zh-CN"/>
        </w:rPr>
        <w:t>21</w:t>
      </w:r>
      <w:r>
        <w:rPr>
          <w:rFonts w:hint="eastAsia" w:ascii="仿宋" w:hAnsi="仿宋" w:eastAsia="仿宋" w:cs="仿宋"/>
          <w:b w:val="0"/>
          <w:bCs/>
          <w:color w:val="auto"/>
          <w:sz w:val="36"/>
          <w:szCs w:val="36"/>
        </w:rPr>
        <w:t>年5月</w:t>
      </w:r>
      <w:r>
        <w:rPr>
          <w:rFonts w:hint="eastAsia" w:ascii="仿宋" w:hAnsi="仿宋" w:eastAsia="仿宋" w:cs="仿宋"/>
          <w:b w:val="0"/>
          <w:bCs/>
          <w:color w:val="auto"/>
          <w:sz w:val="36"/>
          <w:szCs w:val="36"/>
          <w:lang w:val="en-US" w:eastAsia="zh-CN"/>
        </w:rPr>
        <w:t>12</w:t>
      </w:r>
      <w:r>
        <w:rPr>
          <w:rFonts w:hint="eastAsia" w:ascii="仿宋" w:hAnsi="仿宋" w:eastAsia="仿宋" w:cs="仿宋"/>
          <w:b w:val="0"/>
          <w:bCs/>
          <w:color w:val="auto"/>
          <w:sz w:val="36"/>
          <w:szCs w:val="36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640" w:firstLine="0" w:firstLineChars="0"/>
        <w:jc w:val="right"/>
        <w:textAlignment w:val="auto"/>
        <w:outlineLvl w:val="9"/>
        <w:rPr>
          <w:rFonts w:hint="eastAsia" w:ascii="仿宋" w:hAnsi="仿宋" w:eastAsia="仿宋" w:cs="仿宋"/>
          <w:b w:val="0"/>
          <w:bCs/>
          <w:color w:val="auto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64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b w:val="0"/>
          <w:bCs/>
          <w:color w:val="auto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64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b w:val="0"/>
          <w:bCs/>
          <w:color w:val="auto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64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b w:val="0"/>
          <w:bCs/>
          <w:color w:val="auto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44"/>
          <w:szCs w:val="44"/>
          <w:lang w:eastAsia="zh-CN"/>
        </w:rPr>
        <w:t>饲料小麦收购办法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64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b w:val="0"/>
          <w:bCs/>
          <w:color w:val="auto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80" w:lineRule="auto"/>
        <w:ind w:left="0" w:leftChars="0" w:right="641" w:firstLine="840" w:firstLineChars="0"/>
        <w:jc w:val="left"/>
        <w:textAlignment w:val="auto"/>
        <w:outlineLvl w:val="9"/>
        <w:rPr>
          <w:rFonts w:hint="eastAsia" w:ascii="仿宋" w:hAnsi="仿宋" w:eastAsia="仿宋" w:cs="仿宋"/>
          <w:b w:val="0"/>
          <w:bCs/>
          <w:color w:val="auto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36"/>
          <w:szCs w:val="36"/>
          <w:lang w:val="en-US" w:eastAsia="zh-CN"/>
        </w:rPr>
        <w:t>一、对容重≥710克/升, 水分≤12.5%，杂质≤1.0%，色泽气味正常，1000μg/kg ＜呕吐毒素含量≤5000μg/kg，不符合粮食卫生标准的小麦，按饲料粮进行收购，其中：1000μg/kg＜呕吐毒素含量≤3000μg/kg的小麦收购价格为每50公斤93元。3000μg/kg＜呕吐毒素含量≤5000μg/kg的小麦收购价格为每50公斤83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80" w:lineRule="auto"/>
        <w:ind w:right="641" w:rightChars="0" w:firstLine="720" w:firstLineChars="200"/>
        <w:jc w:val="both"/>
        <w:textAlignment w:val="auto"/>
        <w:outlineLvl w:val="9"/>
        <w:rPr>
          <w:rFonts w:hint="default" w:ascii="仿宋" w:hAnsi="仿宋" w:eastAsia="仿宋" w:cs="仿宋"/>
          <w:b w:val="0"/>
          <w:bCs/>
          <w:color w:val="auto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36"/>
          <w:szCs w:val="36"/>
          <w:lang w:val="en-US" w:eastAsia="zh-CN"/>
        </w:rPr>
        <w:t>二、呕吐毒素含量&gt;5000μg/kg的小麦不予收购。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80" w:lineRule="auto"/>
        <w:ind w:right="641" w:rightChars="0" w:firstLine="720" w:firstLineChars="200"/>
        <w:jc w:val="both"/>
        <w:textAlignment w:val="auto"/>
        <w:outlineLvl w:val="9"/>
        <w:rPr>
          <w:rFonts w:hint="default" w:ascii="仿宋" w:hAnsi="仿宋" w:eastAsia="仿宋" w:cs="仿宋"/>
          <w:b w:val="0"/>
          <w:bCs/>
          <w:color w:val="auto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36"/>
          <w:szCs w:val="36"/>
          <w:lang w:val="en-US" w:eastAsia="zh-CN"/>
        </w:rPr>
        <w:t>三、饲料小麦不享受订单粮食补贴政策。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640" w:firstLine="0" w:firstLineChars="0"/>
        <w:jc w:val="right"/>
        <w:textAlignment w:val="auto"/>
        <w:outlineLvl w:val="9"/>
        <w:rPr>
          <w:rFonts w:hint="eastAsia" w:ascii="仿宋" w:hAnsi="仿宋" w:eastAsia="仿宋" w:cs="仿宋"/>
          <w:b w:val="0"/>
          <w:bCs/>
          <w:color w:val="auto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640" w:firstLine="0" w:firstLineChars="0"/>
        <w:jc w:val="right"/>
        <w:textAlignment w:val="auto"/>
        <w:outlineLvl w:val="9"/>
        <w:rPr>
          <w:rFonts w:hint="eastAsia" w:ascii="仿宋" w:hAnsi="仿宋" w:eastAsia="仿宋" w:cs="仿宋"/>
          <w:b w:val="0"/>
          <w:bCs/>
          <w:color w:val="auto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320" w:firstLine="0" w:firstLineChars="0"/>
        <w:jc w:val="right"/>
        <w:textAlignment w:val="auto"/>
        <w:outlineLvl w:val="9"/>
        <w:rPr>
          <w:rFonts w:hint="eastAsia" w:ascii="仿宋" w:hAnsi="仿宋" w:eastAsia="仿宋" w:cs="仿宋"/>
          <w:b w:val="0"/>
          <w:bCs/>
          <w:color w:val="auto"/>
          <w:sz w:val="36"/>
          <w:szCs w:val="36"/>
        </w:rPr>
      </w:pPr>
      <w:r>
        <w:rPr>
          <w:rFonts w:hint="eastAsia" w:ascii="仿宋" w:hAnsi="仿宋" w:eastAsia="仿宋" w:cs="仿宋"/>
          <w:b w:val="0"/>
          <w:bCs/>
          <w:color w:val="auto"/>
          <w:sz w:val="36"/>
          <w:szCs w:val="36"/>
          <w:lang w:val="en-US" w:eastAsia="zh-CN"/>
        </w:rPr>
        <w:t>宁波市</w:t>
      </w:r>
      <w:r>
        <w:rPr>
          <w:rFonts w:hint="eastAsia" w:ascii="仿宋" w:hAnsi="仿宋" w:eastAsia="仿宋" w:cs="仿宋"/>
          <w:b w:val="0"/>
          <w:bCs/>
          <w:color w:val="auto"/>
          <w:sz w:val="36"/>
          <w:szCs w:val="36"/>
        </w:rPr>
        <w:t>鄞州粮食收储有限公司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64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b w:val="0"/>
          <w:bCs/>
          <w:color w:val="auto"/>
          <w:sz w:val="36"/>
          <w:szCs w:val="36"/>
        </w:rPr>
      </w:pPr>
      <w:r>
        <w:rPr>
          <w:rFonts w:hint="eastAsia" w:ascii="仿宋" w:hAnsi="仿宋" w:eastAsia="仿宋" w:cs="仿宋"/>
          <w:b w:val="0"/>
          <w:bCs/>
          <w:color w:val="auto"/>
          <w:sz w:val="36"/>
          <w:szCs w:val="36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b w:val="0"/>
          <w:bCs/>
          <w:color w:val="auto"/>
          <w:sz w:val="36"/>
          <w:szCs w:val="36"/>
        </w:rPr>
        <w:t>20</w:t>
      </w:r>
      <w:r>
        <w:rPr>
          <w:rFonts w:hint="eastAsia" w:ascii="仿宋" w:hAnsi="仿宋" w:eastAsia="仿宋" w:cs="仿宋"/>
          <w:b w:val="0"/>
          <w:bCs/>
          <w:color w:val="auto"/>
          <w:sz w:val="36"/>
          <w:szCs w:val="36"/>
          <w:lang w:val="en-US" w:eastAsia="zh-CN"/>
        </w:rPr>
        <w:t>21</w:t>
      </w:r>
      <w:r>
        <w:rPr>
          <w:rFonts w:hint="eastAsia" w:ascii="仿宋" w:hAnsi="仿宋" w:eastAsia="仿宋" w:cs="仿宋"/>
          <w:b w:val="0"/>
          <w:bCs/>
          <w:color w:val="auto"/>
          <w:sz w:val="36"/>
          <w:szCs w:val="36"/>
        </w:rPr>
        <w:t>年5月</w:t>
      </w:r>
      <w:r>
        <w:rPr>
          <w:rFonts w:hint="eastAsia" w:ascii="仿宋" w:hAnsi="仿宋" w:eastAsia="仿宋" w:cs="仿宋"/>
          <w:b w:val="0"/>
          <w:bCs/>
          <w:color w:val="auto"/>
          <w:sz w:val="36"/>
          <w:szCs w:val="36"/>
          <w:lang w:val="en-US" w:eastAsia="zh-CN"/>
        </w:rPr>
        <w:t>12</w:t>
      </w:r>
      <w:r>
        <w:rPr>
          <w:rFonts w:hint="eastAsia" w:ascii="仿宋" w:hAnsi="仿宋" w:eastAsia="仿宋" w:cs="仿宋"/>
          <w:b w:val="0"/>
          <w:bCs/>
          <w:color w:val="auto"/>
          <w:sz w:val="36"/>
          <w:szCs w:val="36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640" w:firstLine="0" w:firstLineChars="0"/>
        <w:jc w:val="right"/>
        <w:textAlignment w:val="auto"/>
        <w:outlineLvl w:val="9"/>
        <w:rPr>
          <w:rFonts w:hint="eastAsia" w:ascii="仿宋" w:hAnsi="仿宋" w:eastAsia="仿宋" w:cs="仿宋"/>
          <w:b w:val="0"/>
          <w:bCs/>
          <w:color w:val="auto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640" w:firstLine="0" w:firstLineChars="0"/>
        <w:jc w:val="right"/>
        <w:textAlignment w:val="auto"/>
        <w:outlineLvl w:val="9"/>
        <w:rPr>
          <w:rFonts w:hint="eastAsia" w:ascii="仿宋" w:hAnsi="仿宋" w:eastAsia="仿宋" w:cs="仿宋"/>
          <w:b w:val="0"/>
          <w:bCs/>
          <w:color w:val="auto"/>
          <w:sz w:val="36"/>
          <w:szCs w:val="36"/>
        </w:rPr>
      </w:pPr>
    </w:p>
    <w:p>
      <w:pPr>
        <w:tabs>
          <w:tab w:val="left" w:pos="2278"/>
          <w:tab w:val="center" w:pos="4214"/>
        </w:tabs>
        <w:jc w:val="left"/>
        <w:rPr>
          <w:rFonts w:hint="eastAsia"/>
          <w:b w:val="0"/>
          <w:bCs/>
          <w:color w:val="auto"/>
          <w:sz w:val="36"/>
          <w:szCs w:val="36"/>
          <w:lang w:eastAsia="zh-CN"/>
        </w:rPr>
      </w:pPr>
    </w:p>
    <w:p>
      <w:pPr>
        <w:tabs>
          <w:tab w:val="left" w:pos="2278"/>
          <w:tab w:val="center" w:pos="4214"/>
        </w:tabs>
        <w:jc w:val="left"/>
        <w:rPr>
          <w:rFonts w:hint="eastAsia" w:ascii="黑体" w:hAnsi="黑体" w:eastAsia="黑体" w:cs="黑体"/>
          <w:b w:val="0"/>
          <w:bCs/>
          <w:color w:val="auto"/>
          <w:sz w:val="36"/>
          <w:szCs w:val="36"/>
          <w:lang w:eastAsia="zh-CN"/>
        </w:rPr>
      </w:pPr>
    </w:p>
    <w:p>
      <w:pPr>
        <w:tabs>
          <w:tab w:val="left" w:pos="2278"/>
          <w:tab w:val="center" w:pos="4214"/>
        </w:tabs>
        <w:jc w:val="center"/>
        <w:rPr>
          <w:rFonts w:hint="eastAsia" w:ascii="黑体" w:hAnsi="黑体" w:eastAsia="黑体" w:cs="黑体"/>
          <w:b w:val="0"/>
          <w:bCs/>
          <w:color w:val="auto"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color w:val="auto"/>
          <w:sz w:val="36"/>
          <w:szCs w:val="36"/>
          <w:lang w:val="en-US" w:eastAsia="zh-CN"/>
        </w:rPr>
        <w:t>订单</w:t>
      </w:r>
      <w:r>
        <w:rPr>
          <w:rFonts w:hint="eastAsia" w:ascii="黑体" w:hAnsi="黑体" w:eastAsia="黑体" w:cs="黑体"/>
          <w:b w:val="0"/>
          <w:bCs/>
          <w:color w:val="auto"/>
          <w:sz w:val="36"/>
          <w:szCs w:val="36"/>
        </w:rPr>
        <w:t>小麦收购分等论价表</w:t>
      </w:r>
    </w:p>
    <w:p>
      <w:pPr>
        <w:jc w:val="right"/>
        <w:rPr>
          <w:rFonts w:hint="eastAsia"/>
          <w:b w:val="0"/>
          <w:bCs/>
          <w:color w:val="auto"/>
          <w:szCs w:val="21"/>
        </w:rPr>
      </w:pPr>
    </w:p>
    <w:p>
      <w:pPr>
        <w:jc w:val="center"/>
        <w:rPr>
          <w:rFonts w:hint="eastAsia"/>
          <w:b w:val="0"/>
          <w:bCs/>
          <w:color w:val="auto"/>
          <w:szCs w:val="21"/>
        </w:rPr>
      </w:pPr>
      <w:r>
        <w:rPr>
          <w:rFonts w:hint="eastAsia"/>
          <w:b w:val="0"/>
          <w:bCs/>
          <w:color w:val="auto"/>
          <w:szCs w:val="21"/>
          <w:lang w:val="en-US" w:eastAsia="zh-CN"/>
        </w:rPr>
        <w:t xml:space="preserve">                                                     </w:t>
      </w:r>
      <w:r>
        <w:rPr>
          <w:rFonts w:hint="eastAsia"/>
          <w:b w:val="0"/>
          <w:bCs/>
          <w:color w:val="auto"/>
          <w:szCs w:val="21"/>
        </w:rPr>
        <w:t>单位：元/百公斤</w:t>
      </w:r>
    </w:p>
    <w:tbl>
      <w:tblPr>
        <w:tblStyle w:val="2"/>
        <w:tblW w:w="0" w:type="auto"/>
        <w:tblInd w:w="5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68"/>
        <w:gridCol w:w="4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等级</w:t>
            </w:r>
          </w:p>
        </w:tc>
        <w:tc>
          <w:tcPr>
            <w:tcW w:w="42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sz w:val="24"/>
                <w:lang w:val="en-US" w:eastAsia="zh-CN"/>
              </w:rPr>
              <w:t>价格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23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cs="宋体"/>
                <w:b w:val="0"/>
                <w:bCs/>
                <w:color w:val="auto"/>
                <w:sz w:val="24"/>
                <w:lang w:val="en-US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238.00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30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23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cs="宋体"/>
                <w:b w:val="0"/>
                <w:bCs/>
                <w:color w:val="auto"/>
                <w:sz w:val="24"/>
                <w:lang w:val="en-US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234.00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tabs>
                <w:tab w:val="center" w:pos="1486"/>
                <w:tab w:val="right" w:pos="2852"/>
              </w:tabs>
              <w:jc w:val="left"/>
              <w:textAlignment w:val="bottom"/>
              <w:rPr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ab/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23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cs="宋体"/>
                <w:b w:val="0"/>
                <w:bCs/>
                <w:color w:val="auto"/>
                <w:sz w:val="24"/>
                <w:lang w:val="en-US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23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cs="宋体"/>
                <w:b w:val="0"/>
                <w:bCs/>
                <w:color w:val="auto"/>
                <w:sz w:val="24"/>
                <w:lang w:val="en-US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226.00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68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 w:val="0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237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cs="宋体"/>
                <w:b w:val="0"/>
                <w:bCs/>
                <w:color w:val="auto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22.00</w:t>
            </w:r>
          </w:p>
        </w:tc>
      </w:tr>
    </w:tbl>
    <w:p>
      <w:pPr>
        <w:spacing w:line="312" w:lineRule="auto"/>
        <w:rPr>
          <w:rFonts w:hint="eastAsia"/>
          <w:b w:val="0"/>
          <w:bCs/>
          <w:color w:val="auto"/>
        </w:rPr>
      </w:pPr>
    </w:p>
    <w:p>
      <w:pPr>
        <w:spacing w:line="312" w:lineRule="auto"/>
        <w:rPr>
          <w:rFonts w:hint="eastAsia"/>
          <w:b w:val="0"/>
          <w:bCs/>
          <w:color w:val="auto"/>
        </w:rPr>
      </w:pPr>
      <w:r>
        <w:rPr>
          <w:rFonts w:hint="eastAsia"/>
          <w:b w:val="0"/>
          <w:bCs/>
          <w:color w:val="auto"/>
        </w:rPr>
        <w:t>说明：</w:t>
      </w:r>
    </w:p>
    <w:p>
      <w:pPr>
        <w:numPr>
          <w:ilvl w:val="0"/>
          <w:numId w:val="0"/>
        </w:numPr>
        <w:tabs>
          <w:tab w:val="left" w:pos="7228"/>
        </w:tabs>
        <w:spacing w:line="312" w:lineRule="auto"/>
        <w:ind w:leftChars="0" w:firstLine="420" w:firstLineChars="200"/>
        <w:rPr>
          <w:rFonts w:hint="eastAsia"/>
          <w:b w:val="0"/>
          <w:bCs/>
          <w:color w:val="auto"/>
        </w:rPr>
      </w:pPr>
      <w:r>
        <w:rPr>
          <w:rFonts w:hint="eastAsia"/>
          <w:b w:val="0"/>
          <w:bCs/>
          <w:color w:val="auto"/>
          <w:lang w:val="en-US" w:eastAsia="zh-CN"/>
        </w:rPr>
        <w:t>1、</w:t>
      </w:r>
      <w:r>
        <w:rPr>
          <w:rFonts w:hint="eastAsia"/>
          <w:b w:val="0"/>
          <w:bCs/>
          <w:color w:val="auto"/>
        </w:rPr>
        <w:t>小麦收购按容重定等，</w:t>
      </w:r>
      <w:r>
        <w:rPr>
          <w:rFonts w:hint="eastAsia"/>
          <w:b w:val="0"/>
          <w:bCs/>
          <w:color w:val="auto"/>
          <w:lang w:val="en-US" w:eastAsia="zh-CN"/>
        </w:rPr>
        <w:t>同时符合相应等级不完善粒标准，</w:t>
      </w:r>
      <w:r>
        <w:rPr>
          <w:rFonts w:hint="eastAsia"/>
          <w:b w:val="0"/>
          <w:bCs/>
          <w:color w:val="auto"/>
        </w:rPr>
        <w:t>相邻等级之间的等级差价为每50公斤2元</w:t>
      </w:r>
      <w:r>
        <w:rPr>
          <w:rFonts w:hint="eastAsia"/>
          <w:b w:val="0"/>
          <w:bCs/>
          <w:color w:val="auto"/>
          <w:lang w:eastAsia="zh-CN"/>
        </w:rPr>
        <w:t>。</w:t>
      </w:r>
    </w:p>
    <w:p>
      <w:pPr>
        <w:numPr>
          <w:ilvl w:val="0"/>
          <w:numId w:val="0"/>
        </w:numPr>
        <w:spacing w:line="312" w:lineRule="auto"/>
        <w:ind w:leftChars="0" w:firstLine="420" w:firstLineChars="200"/>
        <w:rPr>
          <w:rFonts w:hint="eastAsia"/>
          <w:b w:val="0"/>
          <w:bCs/>
          <w:color w:val="auto"/>
        </w:rPr>
      </w:pPr>
      <w:r>
        <w:rPr>
          <w:rFonts w:hint="eastAsia"/>
          <w:b w:val="0"/>
          <w:bCs/>
          <w:color w:val="auto"/>
          <w:lang w:val="en-US" w:eastAsia="zh-CN"/>
        </w:rPr>
        <w:t>2、</w:t>
      </w:r>
      <w:r>
        <w:rPr>
          <w:rFonts w:hint="eastAsia"/>
          <w:b w:val="0"/>
          <w:bCs/>
          <w:color w:val="auto"/>
        </w:rPr>
        <w:t>升扣办法：</w:t>
      </w:r>
    </w:p>
    <w:p>
      <w:pPr>
        <w:spacing w:line="312" w:lineRule="auto"/>
        <w:ind w:firstLine="420" w:firstLineChars="200"/>
        <w:rPr>
          <w:rFonts w:hint="eastAsia"/>
          <w:b w:val="0"/>
          <w:bCs/>
          <w:color w:val="auto"/>
        </w:rPr>
      </w:pPr>
      <w:r>
        <w:rPr>
          <w:rFonts w:hint="eastAsia"/>
          <w:b w:val="0"/>
          <w:bCs/>
          <w:color w:val="auto"/>
        </w:rPr>
        <w:t>A．水分：每低于标准0.5个百分点升</w:t>
      </w:r>
      <w:r>
        <w:rPr>
          <w:rFonts w:hint="eastAsia"/>
          <w:b w:val="0"/>
          <w:bCs/>
          <w:color w:val="auto"/>
          <w:lang w:eastAsia="zh-CN"/>
        </w:rPr>
        <w:t>量</w:t>
      </w:r>
      <w:r>
        <w:rPr>
          <w:rFonts w:hint="eastAsia"/>
          <w:b w:val="0"/>
          <w:bCs/>
          <w:color w:val="auto"/>
        </w:rPr>
        <w:t>0.75%，低于2.5个百分点以上不再升</w:t>
      </w:r>
      <w:r>
        <w:rPr>
          <w:rFonts w:hint="eastAsia"/>
          <w:b w:val="0"/>
          <w:bCs/>
          <w:color w:val="auto"/>
          <w:lang w:eastAsia="zh-CN"/>
        </w:rPr>
        <w:t>量</w:t>
      </w:r>
      <w:r>
        <w:rPr>
          <w:rFonts w:hint="eastAsia"/>
          <w:b w:val="0"/>
          <w:bCs/>
          <w:color w:val="auto"/>
        </w:rPr>
        <w:t>；每高0.5个百分点扣</w:t>
      </w:r>
      <w:r>
        <w:rPr>
          <w:rFonts w:hint="eastAsia"/>
          <w:b w:val="0"/>
          <w:bCs/>
          <w:color w:val="auto"/>
          <w:lang w:eastAsia="zh-CN"/>
        </w:rPr>
        <w:t>量</w:t>
      </w:r>
      <w:r>
        <w:rPr>
          <w:rFonts w:hint="eastAsia"/>
          <w:b w:val="0"/>
          <w:bCs/>
          <w:color w:val="auto"/>
        </w:rPr>
        <w:t>1.00%；低或高不足0.5个百分点的，不计升扣</w:t>
      </w:r>
      <w:r>
        <w:rPr>
          <w:rFonts w:hint="eastAsia"/>
          <w:b w:val="0"/>
          <w:bCs/>
          <w:color w:val="auto"/>
          <w:lang w:eastAsia="zh-CN"/>
        </w:rPr>
        <w:t>量</w:t>
      </w:r>
      <w:r>
        <w:rPr>
          <w:rFonts w:hint="eastAsia"/>
          <w:b w:val="0"/>
          <w:bCs/>
          <w:color w:val="auto"/>
        </w:rPr>
        <w:t>（下同）。</w:t>
      </w:r>
    </w:p>
    <w:p>
      <w:pPr>
        <w:spacing w:line="312" w:lineRule="auto"/>
        <w:ind w:firstLine="420" w:firstLineChars="200"/>
        <w:rPr>
          <w:rFonts w:hint="eastAsia"/>
          <w:b w:val="0"/>
          <w:bCs/>
          <w:color w:val="auto"/>
        </w:rPr>
      </w:pPr>
      <w:r>
        <w:rPr>
          <w:rFonts w:hint="eastAsia"/>
          <w:b w:val="0"/>
          <w:bCs/>
          <w:color w:val="auto"/>
        </w:rPr>
        <w:t>B．杂质：每低于标准0.5个百分点升</w:t>
      </w:r>
      <w:r>
        <w:rPr>
          <w:rFonts w:hint="eastAsia"/>
          <w:b w:val="0"/>
          <w:bCs/>
          <w:color w:val="auto"/>
          <w:lang w:eastAsia="zh-CN"/>
        </w:rPr>
        <w:t>量</w:t>
      </w:r>
      <w:r>
        <w:rPr>
          <w:rFonts w:hint="eastAsia"/>
          <w:b w:val="0"/>
          <w:bCs/>
          <w:color w:val="auto"/>
        </w:rPr>
        <w:t>0.75%，每高0.5个百分点扣</w:t>
      </w:r>
      <w:r>
        <w:rPr>
          <w:rFonts w:hint="eastAsia"/>
          <w:b w:val="0"/>
          <w:bCs/>
          <w:color w:val="auto"/>
          <w:lang w:eastAsia="zh-CN"/>
        </w:rPr>
        <w:t>量</w:t>
      </w:r>
      <w:r>
        <w:rPr>
          <w:rFonts w:hint="eastAsia"/>
          <w:b w:val="0"/>
          <w:bCs/>
          <w:color w:val="auto"/>
        </w:rPr>
        <w:t>1.5%；矿物质含量超过标准规定的，加扣</w:t>
      </w:r>
      <w:r>
        <w:rPr>
          <w:rFonts w:hint="eastAsia"/>
          <w:b w:val="0"/>
          <w:bCs/>
          <w:color w:val="auto"/>
          <w:lang w:eastAsia="zh-CN"/>
        </w:rPr>
        <w:t>量</w:t>
      </w:r>
      <w:r>
        <w:rPr>
          <w:rFonts w:hint="eastAsia"/>
          <w:b w:val="0"/>
          <w:bCs/>
          <w:color w:val="auto"/>
        </w:rPr>
        <w:t>0.75%，低于标准规定的，不升</w:t>
      </w:r>
      <w:r>
        <w:rPr>
          <w:rFonts w:hint="eastAsia"/>
          <w:b w:val="0"/>
          <w:bCs/>
          <w:color w:val="auto"/>
          <w:lang w:eastAsia="zh-CN"/>
        </w:rPr>
        <w:t>量</w:t>
      </w:r>
      <w:r>
        <w:rPr>
          <w:rFonts w:hint="eastAsia"/>
          <w:b w:val="0"/>
          <w:bCs/>
          <w:color w:val="auto"/>
        </w:rPr>
        <w:t>。</w:t>
      </w:r>
    </w:p>
    <w:p>
      <w:pPr>
        <w:spacing w:line="312" w:lineRule="auto"/>
        <w:ind w:firstLine="420" w:firstLineChars="200"/>
        <w:rPr>
          <w:rFonts w:hint="eastAsia"/>
          <w:b w:val="0"/>
          <w:bCs/>
          <w:color w:val="auto"/>
        </w:rPr>
      </w:pPr>
      <w:r>
        <w:rPr>
          <w:rFonts w:hint="eastAsia"/>
          <w:b w:val="0"/>
          <w:bCs/>
          <w:color w:val="auto"/>
        </w:rPr>
        <w:t>C．不完善粒：高于规定标准的，以标准指标为基础，每高1个百分点，扣</w:t>
      </w:r>
      <w:r>
        <w:rPr>
          <w:rFonts w:hint="eastAsia"/>
          <w:b w:val="0"/>
          <w:bCs/>
          <w:color w:val="auto"/>
          <w:lang w:eastAsia="zh-CN"/>
        </w:rPr>
        <w:t>量</w:t>
      </w:r>
      <w:r>
        <w:rPr>
          <w:rFonts w:hint="eastAsia"/>
          <w:b w:val="0"/>
          <w:bCs/>
          <w:color w:val="auto"/>
        </w:rPr>
        <w:t>0.5%；高不足1个百分点的，不扣</w:t>
      </w:r>
      <w:r>
        <w:rPr>
          <w:rFonts w:hint="eastAsia"/>
          <w:b w:val="0"/>
          <w:bCs/>
          <w:color w:val="auto"/>
          <w:lang w:eastAsia="zh-CN"/>
        </w:rPr>
        <w:t>量</w:t>
      </w:r>
      <w:r>
        <w:rPr>
          <w:rFonts w:hint="eastAsia"/>
          <w:b w:val="0"/>
          <w:bCs/>
          <w:color w:val="auto"/>
        </w:rPr>
        <w:t>；低于标准规定的，不升</w:t>
      </w:r>
      <w:r>
        <w:rPr>
          <w:rFonts w:hint="eastAsia"/>
          <w:b w:val="0"/>
          <w:bCs/>
          <w:color w:val="auto"/>
          <w:lang w:eastAsia="zh-CN"/>
        </w:rPr>
        <w:t>量</w:t>
      </w:r>
      <w:r>
        <w:rPr>
          <w:rFonts w:hint="eastAsia"/>
          <w:b w:val="0"/>
          <w:bCs/>
          <w:color w:val="auto"/>
        </w:rPr>
        <w:t>。</w:t>
      </w:r>
    </w:p>
    <w:p>
      <w:pPr>
        <w:spacing w:line="312" w:lineRule="auto"/>
        <w:ind w:firstLine="420" w:firstLineChars="200"/>
        <w:rPr>
          <w:rFonts w:hint="eastAsia"/>
          <w:b w:val="0"/>
          <w:bCs/>
          <w:color w:val="auto"/>
        </w:rPr>
      </w:pPr>
      <w:r>
        <w:rPr>
          <w:rFonts w:hint="eastAsia"/>
          <w:b w:val="0"/>
          <w:bCs/>
          <w:color w:val="auto"/>
          <w:lang w:val="en-US" w:eastAsia="zh-CN"/>
        </w:rPr>
        <w:t>3、</w:t>
      </w:r>
      <w:r>
        <w:rPr>
          <w:rFonts w:hint="eastAsia"/>
          <w:b w:val="0"/>
          <w:bCs/>
          <w:color w:val="auto"/>
        </w:rPr>
        <w:t>投售的小麦必须符合国家</w:t>
      </w:r>
      <w:r>
        <w:rPr>
          <w:rFonts w:hint="eastAsia"/>
          <w:b w:val="0"/>
          <w:bCs/>
          <w:color w:val="auto"/>
          <w:lang w:eastAsia="zh-CN"/>
        </w:rPr>
        <w:t>粮食</w:t>
      </w:r>
      <w:r>
        <w:rPr>
          <w:rFonts w:hint="eastAsia"/>
          <w:b w:val="0"/>
          <w:bCs/>
          <w:color w:val="auto"/>
        </w:rPr>
        <w:t>卫生指标。</w:t>
      </w:r>
    </w:p>
    <w:p>
      <w:pPr>
        <w:ind w:right="420"/>
        <w:jc w:val="right"/>
        <w:rPr>
          <w:rFonts w:hint="eastAsia"/>
          <w:b w:val="0"/>
          <w:bCs/>
          <w:color w:val="auto"/>
        </w:rPr>
      </w:pPr>
    </w:p>
    <w:p>
      <w:pPr>
        <w:ind w:right="420"/>
        <w:jc w:val="right"/>
        <w:rPr>
          <w:rFonts w:hint="eastAsia"/>
          <w:b w:val="0"/>
          <w:bCs/>
          <w:color w:val="auto"/>
        </w:rPr>
      </w:pPr>
    </w:p>
    <w:p>
      <w:pPr>
        <w:ind w:right="420"/>
        <w:jc w:val="right"/>
        <w:rPr>
          <w:rFonts w:hint="eastAsia"/>
          <w:b w:val="0"/>
          <w:bCs/>
          <w:color w:val="auto"/>
        </w:rPr>
      </w:pPr>
    </w:p>
    <w:p>
      <w:pPr>
        <w:ind w:right="420"/>
        <w:jc w:val="right"/>
        <w:rPr>
          <w:rFonts w:hint="eastAsia"/>
          <w:b w:val="0"/>
          <w:bCs/>
          <w:color w:val="auto"/>
        </w:rPr>
      </w:pPr>
      <w:r>
        <w:rPr>
          <w:rFonts w:hint="eastAsia"/>
          <w:b w:val="0"/>
          <w:bCs/>
          <w:color w:val="auto"/>
          <w:lang w:eastAsia="zh-CN"/>
        </w:rPr>
        <w:t>宁波市</w:t>
      </w:r>
      <w:r>
        <w:rPr>
          <w:rFonts w:hint="eastAsia"/>
          <w:b w:val="0"/>
          <w:bCs/>
          <w:color w:val="auto"/>
        </w:rPr>
        <w:t>鄞州粮食收储有限公司</w:t>
      </w:r>
    </w:p>
    <w:p>
      <w:pPr>
        <w:ind w:right="630"/>
        <w:jc w:val="right"/>
        <w:rPr>
          <w:rFonts w:hint="eastAsia"/>
          <w:b w:val="0"/>
          <w:bCs/>
          <w:color w:val="auto"/>
        </w:rPr>
      </w:pPr>
      <w:r>
        <w:rPr>
          <w:rFonts w:hint="eastAsia"/>
          <w:b w:val="0"/>
          <w:bCs/>
          <w:color w:val="auto"/>
        </w:rPr>
        <w:t>20</w:t>
      </w:r>
      <w:r>
        <w:rPr>
          <w:rFonts w:hint="eastAsia"/>
          <w:b w:val="0"/>
          <w:bCs/>
          <w:color w:val="auto"/>
          <w:lang w:val="en-US" w:eastAsia="zh-CN"/>
        </w:rPr>
        <w:t>21</w:t>
      </w:r>
      <w:r>
        <w:rPr>
          <w:rFonts w:hint="eastAsia"/>
          <w:b w:val="0"/>
          <w:bCs/>
          <w:color w:val="auto"/>
        </w:rPr>
        <w:t>年5月</w:t>
      </w:r>
      <w:r>
        <w:rPr>
          <w:rFonts w:hint="eastAsia"/>
          <w:b w:val="0"/>
          <w:bCs/>
          <w:color w:val="auto"/>
          <w:lang w:val="en-US" w:eastAsia="zh-CN"/>
        </w:rPr>
        <w:t>12</w:t>
      </w:r>
      <w:r>
        <w:rPr>
          <w:rFonts w:hint="eastAsia"/>
          <w:b w:val="0"/>
          <w:bCs/>
          <w:color w:val="auto"/>
        </w:rPr>
        <w:t>日</w:t>
      </w:r>
    </w:p>
    <w:p>
      <w:pPr>
        <w:jc w:val="center"/>
        <w:rPr>
          <w:rFonts w:hint="eastAsia"/>
          <w:b w:val="0"/>
          <w:bCs/>
          <w:color w:val="auto"/>
          <w:szCs w:val="21"/>
        </w:rPr>
      </w:pPr>
    </w:p>
    <w:p>
      <w:pPr>
        <w:rPr>
          <w:b w:val="0"/>
          <w:bCs/>
          <w:color w:val="auto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911510"/>
    <w:rsid w:val="0B923B0A"/>
    <w:rsid w:val="10F56035"/>
    <w:rsid w:val="1C911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664</Words>
  <Characters>860</Characters>
  <Lines>0</Lines>
  <Paragraphs>0</Paragraphs>
  <TotalTime>50</TotalTime>
  <ScaleCrop>false</ScaleCrop>
  <LinksUpToDate>false</LinksUpToDate>
  <CharactersWithSpaces>959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2021-05-12T07:21:00Z</dcterms:created>
  <dc:creator>admin</dc:creator>
  <cp:lastModifiedBy>飞行鱼</cp:lastModifiedBy>
  <cp:lastPrinted>2021-05-12T07:46:00Z</cp:lastPrinted>
  <dcterms:modified xsi:type="dcterms:W3CDTF">2022-03-21T07:28:48Z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EB97D03CC56A421F887489B9754A6DD1</vt:lpwstr>
  </property>
</Properties>
</file>